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1" w:rsidRPr="0061209B" w:rsidRDefault="009E7931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</w:p>
    <w:p w:rsidR="009E7931" w:rsidRPr="0061209B" w:rsidRDefault="009E7931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</w:p>
    <w:p w:rsidR="008D21B3" w:rsidRPr="0061209B" w:rsidRDefault="008D21B3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  <w:r w:rsidRPr="0061209B">
        <w:rPr>
          <w:rFonts w:ascii="Zawgyi-One" w:hAnsi="Zawgyi-One" w:cs="Zawgyi-One"/>
          <w:b/>
          <w:bCs/>
          <w:i/>
          <w:iCs/>
          <w:sz w:val="24"/>
          <w:szCs w:val="24"/>
          <w:cs/>
          <w:lang w:val="my" w:bidi="my"/>
        </w:rPr>
        <w:t>အေရးေပၚ ခိုလႈံ</w:t>
      </w:r>
      <w:bookmarkStart w:id="0" w:name="_GoBack"/>
      <w:bookmarkEnd w:id="0"/>
      <w:r w:rsidRPr="0061209B">
        <w:rPr>
          <w:rFonts w:ascii="Zawgyi-One" w:hAnsi="Zawgyi-One" w:cs="Zawgyi-One"/>
          <w:b/>
          <w:bCs/>
          <w:i/>
          <w:iCs/>
          <w:sz w:val="24"/>
          <w:szCs w:val="24"/>
          <w:cs/>
          <w:lang w:val="my" w:bidi="my"/>
        </w:rPr>
        <w:t xml:space="preserve">ရာေနရာအတြင္း မိခင္ႏို႔တိုက္ျခင္းကို </w:t>
      </w:r>
    </w:p>
    <w:p w:rsidR="00B6596C" w:rsidRPr="0061209B" w:rsidRDefault="008D21B3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  <w:r w:rsidRPr="0061209B">
        <w:rPr>
          <w:rFonts w:ascii="Zawgyi-One" w:hAnsi="Zawgyi-One" w:cs="Zawgyi-One"/>
          <w:b/>
          <w:bCs/>
          <w:i/>
          <w:iCs/>
          <w:sz w:val="24"/>
          <w:szCs w:val="24"/>
          <w:cs/>
          <w:lang w:val="my" w:bidi="my"/>
        </w:rPr>
        <w:t>ကာကြယ္ အားေပး ျမႇင့္တင္ရန္ လမ္းၫႊန္ခ်က္</w:t>
      </w:r>
    </w:p>
    <w:p w:rsidR="00B6596C" w:rsidRPr="0061209B" w:rsidRDefault="008D21B3">
      <w:pPr>
        <w:pStyle w:val="Normal1"/>
        <w:contextualSpacing w:val="0"/>
        <w:jc w:val="center"/>
        <w:rPr>
          <w:rFonts w:ascii="Zawgyi-One" w:hAnsi="Zawgyi-One" w:cs="Zawgyi-One"/>
          <w:i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ကပ္ေဘးဆိုက္ေသာ</w:t>
      </w:r>
      <w:r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အခ်ိန္မ်ားတြင္</w:t>
      </w:r>
      <w:r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ေဒသတြင္း</w:t>
      </w:r>
      <w:r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က်န္းမာေရးဌာနမ်ားႏွင့္</w:t>
      </w:r>
      <w:r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လူထုကူညီေပးေရး</w:t>
      </w:r>
      <w:r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အဖြဲ႕အစည္းမ်ား</w:t>
      </w:r>
      <w:r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အသံုးျပဳရန္</w:t>
      </w:r>
    </w:p>
    <w:p w:rsidR="00B6596C" w:rsidRPr="0061209B" w:rsidRDefault="00B6596C">
      <w:pPr>
        <w:pStyle w:val="Normal1"/>
        <w:contextualSpacing w:val="0"/>
        <w:jc w:val="center"/>
        <w:rPr>
          <w:rFonts w:ascii="Zawgyi-One" w:hAnsi="Zawgyi-One" w:cs="Zawgyi-One"/>
          <w:i/>
          <w:sz w:val="24"/>
          <w:szCs w:val="24"/>
        </w:rPr>
      </w:pPr>
    </w:p>
    <w:p w:rsidR="00B6596C" w:rsidRPr="0061209B" w:rsidRDefault="00C4396B" w:rsidP="00C4396B">
      <w:pPr>
        <w:pStyle w:val="Normal1"/>
        <w:ind w:firstLine="360"/>
        <w:rPr>
          <w:rFonts w:ascii="Zawgyi-One" w:hAnsi="Zawgyi-One" w:cs="Zawgyi-One"/>
          <w:b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၁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>။</w:t>
      </w:r>
      <w:r w:rsidRPr="0061209B">
        <w:rPr>
          <w:rFonts w:ascii="Zawgyi-One" w:hAnsi="Zawgyi-One" w:cs="Zawgyi-One"/>
          <w:b/>
          <w:bCs/>
          <w:color w:val="000000" w:themeColor="text1"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D21B3" w:rsidRPr="0061209B">
        <w:rPr>
          <w:rFonts w:ascii="Zawgyi-One" w:hAnsi="Zawgyi-One" w:cs="Zawgyi-One"/>
          <w:b/>
          <w:bCs/>
          <w:color w:val="000000" w:themeColor="text1"/>
          <w:sz w:val="24"/>
          <w:szCs w:val="24"/>
          <w:cs/>
          <w:lang w:val="my" w:bidi="my"/>
        </w:rPr>
        <w:t>အ</w:t>
      </w:r>
      <w:r w:rsidR="008D21B3" w:rsidRPr="0061209B">
        <w:rPr>
          <w:rFonts w:ascii="Zawgyi-One" w:hAnsi="Zawgyi-One" w:cs="Zawgyi-One"/>
          <w:b/>
          <w:bCs/>
          <w:sz w:val="24"/>
          <w:szCs w:val="24"/>
          <w:cs/>
          <w:lang w:val="my" w:bidi="my"/>
        </w:rPr>
        <w:t>က်ဥ္းခ်ဳပ္</w:t>
      </w:r>
    </w:p>
    <w:p w:rsidR="00B6596C" w:rsidRPr="0061209B" w:rsidRDefault="008D21B3">
      <w:pPr>
        <w:pStyle w:val="Normal1"/>
        <w:ind w:left="720"/>
        <w:contextualSpacing w:val="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United States Breastfeeding Committee (USBC) လမ္းၫႊန္ခ်က္ႏွင့္အညီ “အေရးေပၚအေျခအေနအတြက္ ႀကိဳတင္ျပင္ဆင္ရာတြင္ မိခင္ႏို႔တိုက္ျခင္းကို ကာကြယ္ အားေပး ျမႇင့္တင္မႈ ေပးျခင္းႏွင့္ ေမြးကင္းစ/ကေလးငယ္မ်ားကို ေဘးကင္းလံုၿခံဳစြာ ႏို႔တိုက္ေကၽြးျခင္းတို႔ ပါဝင္သင့္ပါသည္။”</w:t>
      </w:r>
      <w:r w:rsidRPr="0061209B">
        <w:rPr>
          <w:rFonts w:ascii="Zawgyi-One" w:hAnsi="Zawgyi-One" w:cs="Zawgyi-One"/>
          <w:sz w:val="24"/>
          <w:szCs w:val="24"/>
          <w:vertAlign w:val="superscript"/>
          <w:cs/>
          <w:lang w:val="my" w:bidi="my"/>
        </w:rPr>
        <w:t>၁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 ေမြးကင္းစအရြယ္မ်ားႏွင့္ ကေလးငယ္မ်ားကို မိခင္ႏို႔တိုက္ျခင္းဆိုသည္မွာ ဇီဝေဗဒ စံသတ္မွတ္ခ်က္တစ္ခု ျဖစ္သည္။ American Academy of Pediatrics (AAP) က အသက္ေျခာက္လအရြယ္အထိ မိခင္ႏို႔တစ္မ်ိဳးတည္းသာ တိုက္ေကၽြးဖို႔ တိုက္တြန္းအႀကံျပဳထားၿပီး World Health Organization (WHO) က အနည္းဆံုး အသက္ႏွစ္ႏွစ္အထိ မိခင္ႏို႔တိုက္ေကၽြးဖို႔ တိုက္တြန္းအႀကံျပဳထားကာ မိခင္ႏွင့္ ကေလးႏွစ္ဦးႏွစ္ဖက္ စိတ္အလိုရွိသည္အထိ ဆက္လက္တိုက္ေကၽြးႏိုင္ပါသည္။ </w:t>
      </w:r>
      <w:r w:rsidRPr="0061209B">
        <w:rPr>
          <w:rFonts w:ascii="Zawgyi-One" w:hAnsi="Zawgyi-One" w:cs="Zawgyi-One"/>
          <w:sz w:val="24"/>
          <w:szCs w:val="24"/>
          <w:vertAlign w:val="superscript"/>
          <w:cs/>
          <w:lang w:val="my" w:bidi="my"/>
        </w:rPr>
        <w:t xml:space="preserve">၂,၃ </w:t>
      </w: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ေမြးကင္းစမ်ားႏွင့္ ကေလးငယ္မ်ားမွာ အေရးေပၚအေျခအေနမ်ားအတြင္း ေဘးထိခိုက္အလြယ္ဆံုးသူမ်ား ျဖစ္ၾကသည္။ ကိုယ္ခံအားဆိုင္ရာ၊ အာဟာရဓာတ္ဆိုင္ရာႏွင့္ ဖြံ႕ၿဖိဳးႀကီးထြားမႈဆိုင္ရာ အေကာင္းဆံုးအက်ိဳးေက်းဇူးမ်ားကို ေပးသည့္အျပင္ မိခင္ႏို႔တိုက္ျခင္းက အေရးေပၚအေျခအေနမ်ားအတြင္း အသက္မ်ားစြာကို ကယ္တင္ေပးပါသည္။ </w:t>
      </w:r>
    </w:p>
    <w:p w:rsidR="00B6596C" w:rsidRPr="0061209B" w:rsidRDefault="00C4396B" w:rsidP="00C4396B">
      <w:pPr>
        <w:pStyle w:val="Normal1"/>
        <w:ind w:left="720" w:hanging="360"/>
        <w:rPr>
          <w:rFonts w:ascii="Zawgyi-One" w:hAnsi="Zawgyi-One" w:cs="Zawgyi-One"/>
          <w:b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၂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>။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lang w:val="en-US"/>
        </w:rPr>
        <w:t xml:space="preserve"> </w:t>
      </w:r>
      <w:r w:rsidRPr="0061209B">
        <w:rPr>
          <w:rFonts w:ascii="Zawgyi-One" w:hAnsi="Zawgyi-One" w:cs="Zawgyi-One"/>
          <w:b/>
          <w:bCs/>
          <w:color w:val="000000" w:themeColor="text1"/>
          <w:sz w:val="24"/>
          <w:szCs w:val="24"/>
          <w:cs/>
          <w:lang w:val="my" w:bidi="my"/>
        </w:rPr>
        <w:t xml:space="preserve"> </w:t>
      </w:r>
      <w:r w:rsidR="008D21B3" w:rsidRPr="0061209B">
        <w:rPr>
          <w:rFonts w:ascii="Zawgyi-One" w:hAnsi="Zawgyi-One" w:cs="Zawgyi-One"/>
          <w:b/>
          <w:bCs/>
          <w:sz w:val="24"/>
          <w:szCs w:val="24"/>
          <w:cs/>
          <w:lang w:val="my" w:bidi="my"/>
        </w:rPr>
        <w:t>မိခင္ႏို႔တိုက္ျခင္းကို အားေပးေသာ မူဝါဒႏွင့္ က်င့္ထံုးလမ္းၫႊန္ခ်က္မ်ား</w:t>
      </w:r>
    </w:p>
    <w:p w:rsidR="00B6596C" w:rsidRPr="0061209B" w:rsidRDefault="00DC36FD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  <w:lang w:val="en-US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က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>။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lang w:val="en-US"/>
        </w:rPr>
        <w:t xml:space="preserve"> 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အေရးေပၚ ကူညီကယ္ဆယ္သူမ်ားထံမွ အေထာက္အထားအေျချပဳ မိခင္ႏို႔တိုက္ျခင္းဆိုင္ရာ ကူညီေထာက္ပံ့မႈကို ႏို႔တိုက္မိခင္တိုင္း ရရွိသင့္ပါသည္။ မိခင္ႏို႔တိုက္ေကၽြးျခင္းဆိုင္ရာ စီမံခန္႔ခြဲမႈႏွင့္ပတ္သက္ၿပီး ဝန္ထမ္းမ်ားႏွင့္ ေစတနာ့ဝန္ထမ္းမ်ားကို သတင္းအခ်က္အလက္ေပးပါ။ အေရးေပၚ ခိုလႈံရာေနရာ အေနအထားအတြင္း မိခင္ႏို႔တိုက္ျခင္းကို ေထာက္ကူျပဳဖို႔ ရြယ္တူႏို႔တိုက္မိခင္မ်ားႏွင့္ မိခင္ႏို႔တိုက္ျခင္းဆိုင္ရာ ပညာရွင္မ်ားကို ခန္႔အပ္ထားပါ။</w:t>
      </w:r>
    </w:p>
    <w:p w:rsidR="00ED347E" w:rsidRPr="0061209B" w:rsidRDefault="00ED347E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  <w:lang w:val="en-US"/>
        </w:rPr>
      </w:pPr>
    </w:p>
    <w:p w:rsidR="00ED347E" w:rsidRPr="0061209B" w:rsidRDefault="00ED347E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  <w:lang w:val="en-US"/>
        </w:rPr>
      </w:pPr>
    </w:p>
    <w:p w:rsidR="00B6596C" w:rsidRPr="0061209B" w:rsidRDefault="00DC36FD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>ခ။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lang w:val="en-US"/>
        </w:rPr>
        <w:t xml:space="preserve">  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မိသားစုမ်ား တစ္စုတစ္ေဝးတည္း ရွိေနပါေစ။ ေမြးကင္းစအရြယ္မ်ားႏွင့္ ကေလးငယ္မ်ားကို ၎တို႔၏ မိဘမ်ား/မိသားစုမ်ား (သို႔မဟုတ္) အုပ္ထိန္းသူမ်ား/ၾကည့္႐ႈေစာင့္ေရွာက္သူမ်ားႏွင့္ ခြဲ၍မထားပါႏွင့္။ </w:t>
      </w:r>
    </w:p>
    <w:p w:rsidR="00B6596C" w:rsidRPr="0061209B" w:rsidRDefault="00DC36FD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ဂ။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ေမြးကင္းစမ်ားႏွင့္ ကေလးငယ္မ်ားအတြက္ မိခင္ႏို႔ခ်ိဳ ဆက္လက္ရရွိဖို႔ရာႏွင့္ စဥ္ဆက္မျပတ္ အာဟာရႏွင့္ ေရာဂါကာကြယ္မႈကို ေပးစြမ္းဖို႔ရာ ႏို႔တိုက္မိခင္အားလံုးကို ေႏွာင့္ေႏွးမႈ (သို႔မဟုတ္) အေႏွာင့္အယွက္မရွိဘဲ ဆက္လက္ႏို႔တိုက္ေကၽြးဖို႔ တိုက္တြန္းအားေပးပါ။ မိခင္ႏို႔တိုက္ေကၽြးမႈ ပ်က္ကြက္ျခင္းက ေမြးကင္းစအရြယ္ ေရာဂါျဖစ္ပြားမႈ၊ ေသဆံုးမႈႏွင့္ အစာအာဟာရခ်ိဳ႕တဲ့မႈ အႏၲရာယ္ကို ပိုမ်ားေစပါသည္။ </w:t>
      </w:r>
    </w:p>
    <w:p w:rsidR="00B6596C" w:rsidRPr="0061209B" w:rsidRDefault="00DC36FD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ဃ။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လက္ျဖင့္ႏို႔ၫႇစ္ျခင္းကို ႏို႔ၫႇစ္ကိရိယာမ်ား (သို႔မဟုတ္) လွ်ပ္စစ္သံုးကိရိယာမ်ား မလိုအပ္ဘဲ ဆက္လက္မိခင္ႏို႔တိုက္ေကၽြးႏိုင္သည့္ နည္းလမ္းတစ္ခုအျဖစ္ ႏို႔တိုက္မိခင္အားလံုးကို တိုက္တြန္းေျပာၾကားပါ။</w:t>
      </w:r>
    </w:p>
    <w:p w:rsidR="00B6596C" w:rsidRPr="0061209B" w:rsidRDefault="00DC36FD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င။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အယူအဆမွားမ်ားကို ဖယ္ရွားေပးပါ - အမ်ိဳးသမီးတစ္ဦး၏ ႏို႔ရည္ထြက္ႏိုင္စြမ္းမွာ စိတ္ဖိစီးမႈမ်ားေသာ အေျခအေနေၾကာင့္ မထိခိုက္ပါ။  </w:t>
      </w:r>
    </w:p>
    <w:p w:rsidR="009E7931" w:rsidRPr="0061209B" w:rsidRDefault="00DC36FD" w:rsidP="00DC36FD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စ။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ယဥ္ေက်းမႈဓေလ့ႏွင့္အညီ အသိပညာေပး ျမႇင့္တင္ပါ - ရပ္ရြာအသိုင္းအဝိုင္းအတြက္ သင့္ေတာ္မည့္ ဘာသာစကားမ်ားစြာ သံုးၿပီး သတင္းအခ်က္အလက္ႏွင့္ စာရြက္စာတမ္းမ်ားကို ေပးပါ။ ထို႔အျပင္ လိုအပ္သလို ဘာသာျပန္ဝန္ေဆာင္မႈမ်ားကို ေပးပါ။</w:t>
      </w:r>
    </w:p>
    <w:p w:rsidR="009E7931" w:rsidRPr="0061209B" w:rsidRDefault="009E7931">
      <w:pPr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br w:type="page"/>
      </w:r>
    </w:p>
    <w:p w:rsidR="00B6596C" w:rsidRPr="0061209B" w:rsidRDefault="00B6596C" w:rsidP="009E7931">
      <w:pPr>
        <w:pStyle w:val="Normal1"/>
        <w:rPr>
          <w:rFonts w:ascii="Zawgyi-One" w:hAnsi="Zawgyi-One" w:cs="Zawgyi-One"/>
          <w:sz w:val="24"/>
          <w:szCs w:val="24"/>
        </w:rPr>
      </w:pPr>
    </w:p>
    <w:p w:rsidR="009E7931" w:rsidRPr="0061209B" w:rsidRDefault="009E7931" w:rsidP="009E7931">
      <w:pPr>
        <w:pStyle w:val="Normal1"/>
        <w:rPr>
          <w:rFonts w:ascii="Zawgyi-One" w:hAnsi="Zawgyi-One" w:cs="Zawgyi-One"/>
          <w:sz w:val="24"/>
          <w:szCs w:val="24"/>
        </w:rPr>
      </w:pPr>
    </w:p>
    <w:p w:rsidR="00B6596C" w:rsidRPr="0061209B" w:rsidRDefault="00C4396B" w:rsidP="00C4396B">
      <w:pPr>
        <w:pStyle w:val="Normal1"/>
        <w:ind w:left="720" w:hanging="360"/>
        <w:rPr>
          <w:rFonts w:ascii="Zawgyi-One" w:hAnsi="Zawgyi-One" w:cs="Zawgyi-One"/>
          <w:b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၃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>။</w:t>
      </w:r>
      <w:r w:rsidRPr="0061209B">
        <w:rPr>
          <w:rFonts w:ascii="Zawgyi-One" w:hAnsi="Zawgyi-One" w:cs="Zawgyi-One"/>
          <w:b/>
          <w:bCs/>
          <w:color w:val="000000" w:themeColor="text1"/>
          <w:sz w:val="24"/>
          <w:szCs w:val="24"/>
          <w:cs/>
          <w:lang w:val="my" w:bidi="my"/>
        </w:rPr>
        <w:t xml:space="preserve"> </w:t>
      </w:r>
      <w:r w:rsidRPr="0061209B">
        <w:rPr>
          <w:rFonts w:ascii="Zawgyi-One" w:hAnsi="Zawgyi-One" w:cs="Zawgyi-One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D21B3" w:rsidRPr="0061209B">
        <w:rPr>
          <w:rFonts w:ascii="Zawgyi-One" w:hAnsi="Zawgyi-One" w:cs="Zawgyi-One"/>
          <w:b/>
          <w:bCs/>
          <w:sz w:val="24"/>
          <w:szCs w:val="24"/>
          <w:cs/>
          <w:lang w:val="my" w:bidi="my"/>
        </w:rPr>
        <w:t>အေရးေပၚ ခိုလႈံရာေနရာအတြင္း စီစဥ္ေဆာင္ရြက္ရန္ အခ်က္မ်ား</w:t>
      </w:r>
    </w:p>
    <w:p w:rsidR="00B6596C" w:rsidRPr="0061209B" w:rsidRDefault="00055657" w:rsidP="00055657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က။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ေနရာထိုင္ခင္းႏွင့္ အခ်ိန္ကန္႔သတ္ခ်က္မ်ားကို စဥ္းစားေျဖရွင္းပါ - ေဘးကင္းသန္႔ရွင္းၿပီး မိသားစုအတြက္ သက္ေသာင့္သက္သာရွိေသာ ေနရာမ်ားကို ေပးျခင္းျဖင့္ မိခင္ႏို႔တိုက္ေကၽြးမႈကို အားေပးပါ။ ထိုေနရာမ်ားတြင္ အခ်ိန္မေရြး ေနရာမေရြး မၾကာခဏ သီးသန္႔ မိခင္ႏို႔တိုက္ေကၽြးႏိုင္ေအာင္၊ အခ်ိန္ဇယားအလိုက္ မဟုတ္ဘဲ ကေလးႏို႔ဆာတိုင္း တိုက္ေကၽြးႏိုင္ေအာင္ ႏို႔တိုက္မိခင္မ်ားကို အားေပးတိုက္တြန္းပါ။ သီးသန္႔ေနရာမ်ားကို မလိုအပ္ေသာ္လည္း တကိုယ္တည္း သီးသန္႔ရွိေနႏိုင္ဖို႔ ေတာင္းဆိုသည့္ ႏို႔တိုက္မိခင္မ်ားအတြက္ အေရးေပၚအေျခအေနမ်ားတြင္ လိုက္ကာမ်ားႏွင့္ မိခင္ႏို႔တိုက္ေရး သီးသန္႔ဖ်င္တဲမ်ားကို အသံုးျပဳပါသည္။</w:t>
      </w:r>
      <w:r w:rsidR="008D21B3" w:rsidRPr="0061209B">
        <w:rPr>
          <w:rFonts w:ascii="Zawgyi-One" w:hAnsi="Zawgyi-One" w:cs="Zawgyi-One"/>
          <w:sz w:val="24"/>
          <w:szCs w:val="24"/>
          <w:vertAlign w:val="superscript"/>
          <w:cs/>
          <w:lang w:val="my" w:bidi="my"/>
        </w:rPr>
        <w:t xml:space="preserve">၄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သီးျခားေနရာအကန္႔မ်ား၊ ရွိၿပီးသားအေဆာက္အဦးအတြင္း ေနရာလပ္မ်ား (သို႔မဟုတ္) ခိုလႈံရာေနရာမ်ားအတြင္း သီးသန္႔ေနရာမ်ားကိုလည္း မိခင္ႏို႔တိုက္ရန္အတြက္ ေနရာေပးဖို႔ အသံုးျပဳပါသည္။</w:t>
      </w:r>
      <w:r w:rsidR="008D21B3" w:rsidRPr="0061209B">
        <w:rPr>
          <w:rFonts w:ascii="Zawgyi-One" w:hAnsi="Zawgyi-One" w:cs="Zawgyi-One"/>
          <w:sz w:val="24"/>
          <w:szCs w:val="24"/>
          <w:vertAlign w:val="superscript"/>
          <w:cs/>
          <w:lang w:val="my" w:bidi="my"/>
        </w:rPr>
        <w:t>၅</w:t>
      </w:r>
    </w:p>
    <w:p w:rsidR="00B6596C" w:rsidRPr="0061209B" w:rsidRDefault="00055657" w:rsidP="00055657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ခ။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ေအာင္ျမင္စြာ မိခင္ႏို႔တိုက္ေကၽြးႏိုင္ေစဖို႔အတြက္ လိုအပ္ေသာ ေထာက္ကူျပဳပစၥည္းမ်ား ေပးပါ - ႏို႔တိုက္မိခင္အတြက္ အာဟာရဓာတ္ႏွင့္ အရည္မ်ား၊ မိခင္ႏို႔တိုက္ရာတြင္ သက္ေသာင့္သက္သာျဖစ္မည့္ ထိုင္ခံုမ်ား၊ မိခင္ႏို႔တိုက္ေကၽြးျခင္းဆိုင္ရာ ကူညီေထာက္ပံ့မႈ ေပးသည့္ ရပ္ရြာအတြင္း မိတ္ဖက္အဖြဲ႕မ်ားထံ လႊဲေျပာင္းေပးျခင္း။</w:t>
      </w:r>
    </w:p>
    <w:p w:rsidR="00B6596C" w:rsidRPr="0061209B" w:rsidRDefault="00055657" w:rsidP="00055657">
      <w:pPr>
        <w:pStyle w:val="Normal1"/>
        <w:ind w:left="1440" w:hanging="54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sz w:val="24"/>
          <w:szCs w:val="24"/>
          <w:cs/>
          <w:lang w:val="my" w:bidi="my"/>
        </w:rPr>
        <w:t>ဂ။</w:t>
      </w:r>
      <w:r w:rsidRPr="0061209B">
        <w:rPr>
          <w:rFonts w:ascii="Zawgyi-One" w:hAnsi="Zawgyi-One" w:cs="Zawgyi-One"/>
          <w:sz w:val="24"/>
          <w:szCs w:val="24"/>
          <w:lang w:val="en-US"/>
        </w:rPr>
        <w:t xml:space="preserve">   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အေရးေပၚအေျခအေနမ်ားအတြင္း မိခင္ႏို႔အစားထိုးပစၥည္းမ်ား လွဴဒါန္းျခင္းက အႏၲရာယ္မ်ားႏိုင္ပါသည္။ ေအာင္ျမင္စြာ မိခင္ႏို႔တိုက္ေကၽြးႏိုင္ျခင္းကို ေလ်ာ့ပါးေစမည့္ လုပ္ေဆာင္ခ်က္မ်ားကို ဆန္႔က်င္ကာကြယ္ပါ - မိခင္ႏို႔အစားထိုးပစၥည္းမ်ား အသံုးျပဳျခင္းကို အားမေပးပါႏွင့္ (သို႔မဟုတ္) မိခင္ႏို႔တိုက္ေကၽြးဖို႔ ပညာေပးျခင္းႏွင့္ ကူညီေထာက္ပံ့ျခင္းအစား မိခင္မ်ားကို ႏို႔မႈန္႔ဗူးမ်ား အခမဲ့ေပးျခင္း မလုပ္ပါႏွင့္။ မိခင္ႏို႔အစားထိုးပစၥည္းမ်ားက ေရာဂါဘယႏွင့္ အာဟာရခ်ိဳ႕တဲ့မႈ အႏၲရာယ္ကို ပိုမ်ားေစပါသည္။ ၎က တဖန္ ေမြးကင္းစႏွင့္ ကေလးငယ္မ်ား ေသဆံုးမႈအႏၲရာယ္ကို သိသိသာသာ ပိုမ်ားေစပါသည္။  </w:t>
      </w:r>
    </w:p>
    <w:p w:rsidR="00B6596C" w:rsidRPr="0061209B" w:rsidRDefault="00B6596C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</w:p>
    <w:p w:rsidR="00ED347E" w:rsidRPr="0061209B" w:rsidRDefault="00ED347E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</w:p>
    <w:p w:rsidR="00ED347E" w:rsidRPr="0061209B" w:rsidRDefault="00ED347E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</w:p>
    <w:p w:rsidR="00B6596C" w:rsidRPr="0061209B" w:rsidRDefault="008D21B3">
      <w:pPr>
        <w:pStyle w:val="Normal1"/>
        <w:contextualSpacing w:val="0"/>
        <w:jc w:val="center"/>
        <w:rPr>
          <w:rFonts w:ascii="Zawgyi-One" w:hAnsi="Zawgyi-One" w:cs="Zawgyi-One"/>
          <w:b/>
          <w:i/>
          <w:sz w:val="24"/>
          <w:szCs w:val="24"/>
        </w:rPr>
      </w:pPr>
      <w:r w:rsidRPr="0061209B">
        <w:rPr>
          <w:rFonts w:ascii="Zawgyi-One" w:hAnsi="Zawgyi-One" w:cs="Zawgyi-One"/>
          <w:b/>
          <w:bCs/>
          <w:i/>
          <w:iCs/>
          <w:sz w:val="24"/>
          <w:szCs w:val="24"/>
          <w:cs/>
          <w:lang w:val="my" w:bidi="my"/>
        </w:rPr>
        <w:t>ကိုးကားခ်က္မ်ား</w:t>
      </w:r>
    </w:p>
    <w:p w:rsidR="00B6596C" w:rsidRPr="0061209B" w:rsidRDefault="00C4396B" w:rsidP="00C4396B">
      <w:pPr>
        <w:pStyle w:val="Normal1"/>
        <w:ind w:left="72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၁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 xml:space="preserve">။ </w:t>
      </w:r>
      <w:r w:rsidR="008D21B3"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 xml:space="preserve">United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States Breastfeeding Committee (USBC), Statement on Infant/Young Child Feeding in Emergencies ကို ေအာက္ပါလင့္တြင္ ရရွိႏိုင္ပါသည္ - file:///C:/Users/dwood/Downloads/Emergencies-Statement-2011-USBC.pdf။</w:t>
      </w:r>
    </w:p>
    <w:p w:rsidR="00B6596C" w:rsidRPr="0061209B" w:rsidRDefault="00C4396B" w:rsidP="00C4396B">
      <w:pPr>
        <w:pStyle w:val="Normal1"/>
        <w:ind w:left="72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၂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 xml:space="preserve">။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American Academy of Pediatrics,</w:t>
      </w:r>
      <w:r w:rsidR="008D21B3"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 xml:space="preserve"> AAP Reaffirms Breastfeeding Guidelines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, February 2012 ကို ေအာက္ပါလင့္တြင္ ရရွိႏိုင္ပါသည္ - </w:t>
      </w:r>
      <w:hyperlink r:id="rId8">
        <w:r w:rsidR="008D21B3" w:rsidRPr="0061209B">
          <w:rPr>
            <w:rFonts w:ascii="Zawgyi-One" w:hAnsi="Zawgyi-One" w:cs="Zawgyi-One"/>
            <w:color w:val="1155CC"/>
            <w:sz w:val="24"/>
            <w:szCs w:val="24"/>
            <w:u w:val="single"/>
            <w:cs/>
            <w:lang w:val="my" w:bidi="my"/>
          </w:rPr>
          <w:t>https://www.aap.org/en-us/about-the-aap/aap-press-room/pages/aap-reaffirms-breastfeeding-guidelines.aspx</w:t>
        </w:r>
      </w:hyperlink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။</w:t>
      </w:r>
    </w:p>
    <w:p w:rsidR="00B6596C" w:rsidRPr="0061209B" w:rsidRDefault="00C4396B" w:rsidP="00C4396B">
      <w:pPr>
        <w:pStyle w:val="Normal1"/>
        <w:ind w:left="72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၃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 xml:space="preserve">။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World Health Organization (WHO) infant feeding recommendation, </w:t>
      </w:r>
      <w:r w:rsidR="008D21B3" w:rsidRPr="0061209B">
        <w:rPr>
          <w:rFonts w:ascii="Zawgyi-One" w:hAnsi="Zawgyi-One" w:cs="Zawgyi-One"/>
          <w:i/>
          <w:iCs/>
          <w:sz w:val="24"/>
          <w:szCs w:val="24"/>
          <w:cs/>
          <w:lang w:val="my" w:bidi="my"/>
        </w:rPr>
        <w:t>Global Strategy on infant and young child feeding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, April 2002 ကို ေအာက္ပါလင့္တြင္ ရရွိႏိုင္ပါသည္ - </w:t>
      </w:r>
      <w:hyperlink r:id="rId9">
        <w:r w:rsidR="008D21B3" w:rsidRPr="0061209B">
          <w:rPr>
            <w:rFonts w:ascii="Zawgyi-One" w:hAnsi="Zawgyi-One" w:cs="Zawgyi-One"/>
            <w:color w:val="1155CC"/>
            <w:sz w:val="24"/>
            <w:szCs w:val="24"/>
            <w:u w:val="single"/>
            <w:cs/>
            <w:lang w:val="my" w:bidi="my"/>
          </w:rPr>
          <w:t>http://apps.who.int/gb/archive/pdf_files/WHA55/ea5515.pdf?ua=1</w:t>
        </w:r>
      </w:hyperlink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။</w:t>
      </w:r>
    </w:p>
    <w:p w:rsidR="00B6596C" w:rsidRPr="0061209B" w:rsidRDefault="00C4396B" w:rsidP="00C4396B">
      <w:pPr>
        <w:pStyle w:val="Normal1"/>
        <w:ind w:left="72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၄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 xml:space="preserve">။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>Ayoya, M.A., et al., “Protecting and improving breastfeeding practice during a major emergency,” Bulletin of the World Health Organization (WHO), August 2013.</w:t>
      </w:r>
    </w:p>
    <w:p w:rsidR="00B6596C" w:rsidRPr="0061209B" w:rsidRDefault="00C4396B" w:rsidP="00C4396B">
      <w:pPr>
        <w:pStyle w:val="Normal1"/>
        <w:ind w:left="720"/>
        <w:rPr>
          <w:rFonts w:ascii="Zawgyi-One" w:hAnsi="Zawgyi-One" w:cs="Zawgyi-One"/>
          <w:sz w:val="24"/>
          <w:szCs w:val="24"/>
        </w:rPr>
      </w:pP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bidi="my-MM"/>
        </w:rPr>
        <w:t>၅</w:t>
      </w:r>
      <w:r w:rsidRPr="0061209B">
        <w:rPr>
          <w:rFonts w:ascii="Zawgyi-One" w:hAnsi="Zawgyi-One" w:cs="Zawgyi-One"/>
          <w:color w:val="000000" w:themeColor="text1"/>
          <w:sz w:val="24"/>
          <w:szCs w:val="24"/>
          <w:cs/>
          <w:lang w:val="my" w:bidi="my"/>
        </w:rPr>
        <w:t xml:space="preserve">။ </w:t>
      </w:r>
      <w:r w:rsidR="008D21B3" w:rsidRPr="0061209B">
        <w:rPr>
          <w:rFonts w:ascii="Zawgyi-One" w:hAnsi="Zawgyi-One" w:cs="Zawgyi-One"/>
          <w:sz w:val="24"/>
          <w:szCs w:val="24"/>
          <w:cs/>
          <w:lang w:val="my" w:bidi="my"/>
        </w:rPr>
        <w:t xml:space="preserve">Supporting Breastfeeding in Emergencies, World Vision International, October 2012. </w:t>
      </w:r>
    </w:p>
    <w:p w:rsidR="00B6596C" w:rsidRPr="0061209B" w:rsidRDefault="00B6596C">
      <w:pPr>
        <w:pStyle w:val="Normal1"/>
        <w:contextualSpacing w:val="0"/>
        <w:rPr>
          <w:rFonts w:ascii="Zawgyi-One" w:hAnsi="Zawgyi-One" w:cs="Zawgyi-One"/>
          <w:sz w:val="24"/>
          <w:szCs w:val="24"/>
        </w:rPr>
      </w:pPr>
    </w:p>
    <w:sectPr w:rsidR="00B6596C" w:rsidRPr="0061209B" w:rsidSect="00ED347E">
      <w:headerReference w:type="default" r:id="rId10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D4" w:rsidRDefault="00521CD4" w:rsidP="009E7931">
      <w:pPr>
        <w:spacing w:line="240" w:lineRule="auto"/>
      </w:pPr>
      <w:r>
        <w:separator/>
      </w:r>
    </w:p>
  </w:endnote>
  <w:endnote w:type="continuationSeparator" w:id="0">
    <w:p w:rsidR="00521CD4" w:rsidRDefault="00521CD4" w:rsidP="009E7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D4" w:rsidRDefault="00521CD4" w:rsidP="009E7931">
      <w:pPr>
        <w:spacing w:line="240" w:lineRule="auto"/>
      </w:pPr>
      <w:r>
        <w:separator/>
      </w:r>
    </w:p>
  </w:footnote>
  <w:footnote w:type="continuationSeparator" w:id="0">
    <w:p w:rsidR="00521CD4" w:rsidRDefault="00521CD4" w:rsidP="009E7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31" w:rsidRDefault="009E79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E31A90" wp14:editId="0B7EAF3A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6858000" cy="1204536"/>
          <wp:effectExtent l="0" t="0" r="0" b="0"/>
          <wp:wrapNone/>
          <wp:docPr id="1" name="Picture 1" descr="Macintosh HD:Users:shannonmckenneyshubert:Desktop:MIBFN Disaster Read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nnonmckenneyshubert:Desktop:MIBFN Disaster Read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0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CA1"/>
    <w:multiLevelType w:val="multilevel"/>
    <w:tmpl w:val="6A7EE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C818D6"/>
    <w:multiLevelType w:val="multilevel"/>
    <w:tmpl w:val="188E75C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63DB1320"/>
    <w:multiLevelType w:val="multilevel"/>
    <w:tmpl w:val="F2624E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76F57419"/>
    <w:multiLevelType w:val="multilevel"/>
    <w:tmpl w:val="5EAC5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596C"/>
    <w:rsid w:val="00055657"/>
    <w:rsid w:val="0007378F"/>
    <w:rsid w:val="00274A97"/>
    <w:rsid w:val="002963D9"/>
    <w:rsid w:val="00521CD4"/>
    <w:rsid w:val="0061209B"/>
    <w:rsid w:val="00706AE5"/>
    <w:rsid w:val="008D21B3"/>
    <w:rsid w:val="009E7931"/>
    <w:rsid w:val="00A77151"/>
    <w:rsid w:val="00B6596C"/>
    <w:rsid w:val="00C0602D"/>
    <w:rsid w:val="00C4396B"/>
    <w:rsid w:val="00DC36FD"/>
    <w:rsid w:val="00E8321A"/>
    <w:rsid w:val="00ED347E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31"/>
  </w:style>
  <w:style w:type="paragraph" w:styleId="Footer">
    <w:name w:val="footer"/>
    <w:basedOn w:val="Normal"/>
    <w:link w:val="FooterCh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31"/>
  </w:style>
  <w:style w:type="paragraph" w:styleId="Footer">
    <w:name w:val="footer"/>
    <w:basedOn w:val="Normal"/>
    <w:link w:val="FooterCh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.org/en-us/about-the-aap/aap-press-room/pages/aap-reaffirms-breastfeeding-guidelin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s.who.int/gb/archive/pdf_files/WHA55/ea5515.pdf?u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abass</cp:lastModifiedBy>
  <cp:revision>14</cp:revision>
  <cp:lastPrinted>2018-11-01T06:42:00Z</cp:lastPrinted>
  <dcterms:created xsi:type="dcterms:W3CDTF">2018-10-18T15:38:00Z</dcterms:created>
  <dcterms:modified xsi:type="dcterms:W3CDTF">2018-11-01T09:17:00Z</dcterms:modified>
</cp:coreProperties>
</file>